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CD88" w14:textId="194AC94C" w:rsidR="005A4F8C" w:rsidRPr="005A4F8C" w:rsidRDefault="000C3F78" w:rsidP="000C3F78">
      <w:pPr>
        <w:pStyle w:val="Title"/>
        <w:rPr>
          <w:rFonts w:ascii="Comic Sans MS" w:hAnsi="Comic Sans MS"/>
          <w:color w:val="3333CC"/>
          <w:sz w:val="48"/>
        </w:rPr>
      </w:pPr>
      <w:r>
        <w:rPr>
          <w:rFonts w:ascii="Comic Sans MS" w:hAnsi="Comic Sans MS"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7D58297C" wp14:editId="35625078">
            <wp:simplePos x="0" y="0"/>
            <wp:positionH relativeFrom="margin">
              <wp:posOffset>153975</wp:posOffset>
            </wp:positionH>
            <wp:positionV relativeFrom="paragraph">
              <wp:posOffset>8956</wp:posOffset>
            </wp:positionV>
            <wp:extent cx="773430" cy="867410"/>
            <wp:effectExtent l="0" t="0" r="762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5A4F8C" w:rsidRPr="003F2B28">
          <w:rPr>
            <w:rStyle w:val="Hyperlink"/>
            <w:rFonts w:ascii="Comic Sans MS" w:hAnsi="Comic Sans MS"/>
            <w:sz w:val="48"/>
          </w:rPr>
          <w:t>Holy Cross Catholic Primary School</w:t>
        </w:r>
      </w:hyperlink>
    </w:p>
    <w:p w14:paraId="78379CA0" w14:textId="16A1F900" w:rsidR="00D16348" w:rsidRPr="005A4F8C" w:rsidRDefault="004645D6" w:rsidP="005A4F8C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B36B26">
        <w:rPr>
          <w:rFonts w:ascii="Comic Sans MS" w:hAnsi="Comic Sans MS"/>
          <w:b/>
          <w:bCs/>
          <w:sz w:val="40"/>
          <w:szCs w:val="40"/>
          <w:highlight w:val="yellow"/>
        </w:rPr>
        <w:t xml:space="preserve">Year </w:t>
      </w:r>
      <w:r w:rsidR="00C427B9">
        <w:rPr>
          <w:rFonts w:ascii="Comic Sans MS" w:hAnsi="Comic Sans MS"/>
          <w:b/>
          <w:bCs/>
          <w:sz w:val="40"/>
          <w:szCs w:val="40"/>
          <w:highlight w:val="yellow"/>
        </w:rPr>
        <w:t>2</w:t>
      </w:r>
      <w:r w:rsidR="00D16348" w:rsidRPr="00B36B26">
        <w:rPr>
          <w:rFonts w:ascii="Comic Sans MS" w:hAnsi="Comic Sans MS"/>
          <w:b/>
          <w:bCs/>
          <w:sz w:val="40"/>
          <w:szCs w:val="40"/>
          <w:highlight w:val="yellow"/>
        </w:rPr>
        <w:t xml:space="preserve"> </w:t>
      </w:r>
      <w:r w:rsidR="00AF7AFA">
        <w:rPr>
          <w:rFonts w:ascii="Comic Sans MS" w:hAnsi="Comic Sans MS"/>
          <w:b/>
          <w:bCs/>
          <w:sz w:val="40"/>
          <w:szCs w:val="40"/>
        </w:rPr>
        <w:t>Spring</w:t>
      </w:r>
      <w:r w:rsidR="00D16348" w:rsidRPr="005A4F8C">
        <w:rPr>
          <w:rFonts w:ascii="Comic Sans MS" w:hAnsi="Comic Sans MS"/>
          <w:b/>
          <w:bCs/>
          <w:sz w:val="40"/>
          <w:szCs w:val="40"/>
        </w:rPr>
        <w:t xml:space="preserve"> Curriculum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977"/>
        <w:gridCol w:w="12474"/>
      </w:tblGrid>
      <w:tr w:rsidR="005A4F8C" w14:paraId="0DEEB14C" w14:textId="77777777" w:rsidTr="7559B7A0">
        <w:trPr>
          <w:trHeight w:val="624"/>
        </w:trPr>
        <w:tc>
          <w:tcPr>
            <w:tcW w:w="2977" w:type="dxa"/>
            <w:shd w:val="clear" w:color="auto" w:fill="3333FF"/>
            <w:vAlign w:val="center"/>
          </w:tcPr>
          <w:p w14:paraId="484B588D" w14:textId="5097C61C" w:rsidR="005A4F8C" w:rsidRPr="005A4F8C" w:rsidRDefault="005A4F8C" w:rsidP="001C21CD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5A4F8C"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  <w:t>Subject</w:t>
            </w:r>
            <w:r w:rsidR="001C21CD"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  <w:t xml:space="preserve"> &amp; web link</w:t>
            </w:r>
          </w:p>
        </w:tc>
        <w:tc>
          <w:tcPr>
            <w:tcW w:w="12474" w:type="dxa"/>
            <w:shd w:val="clear" w:color="auto" w:fill="3333FF"/>
            <w:vAlign w:val="center"/>
          </w:tcPr>
          <w:p w14:paraId="0D90FAB5" w14:textId="783713F0" w:rsidR="005A4F8C" w:rsidRPr="005A4F8C" w:rsidRDefault="005A4F8C" w:rsidP="005A4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5A4F8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Key teaching</w:t>
            </w:r>
          </w:p>
        </w:tc>
      </w:tr>
      <w:tr w:rsidR="00742057" w14:paraId="40A5AAD6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1A5C465D" w14:textId="03EB7A52" w:rsidR="00D16348" w:rsidRDefault="00D87294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C0454C" wp14:editId="1A2F6694">
                  <wp:extent cx="1238531" cy="900000"/>
                  <wp:effectExtent l="0" t="0" r="0" b="0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e-and-See-300x21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3C85C" w14:textId="77777777" w:rsidR="001C21CD" w:rsidRPr="00B36B26" w:rsidRDefault="001C21CD" w:rsidP="001C21CD">
            <w:pPr>
              <w:jc w:val="center"/>
              <w:rPr>
                <w:sz w:val="6"/>
                <w:szCs w:val="6"/>
              </w:rPr>
            </w:pPr>
          </w:p>
          <w:p w14:paraId="422B83BC" w14:textId="77777777" w:rsidR="005A4F8C" w:rsidRDefault="003748CE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5A4F8C" w:rsidRPr="005A4F8C">
                <w:rPr>
                  <w:rStyle w:val="Hyperlink"/>
                  <w:rFonts w:ascii="Comic Sans MS" w:hAnsi="Comic Sans MS"/>
                  <w:sz w:val="24"/>
                  <w:szCs w:val="24"/>
                </w:rPr>
                <w:t>RE Curriculum</w:t>
              </w:r>
            </w:hyperlink>
          </w:p>
          <w:p w14:paraId="08809806" w14:textId="7FFA58BF" w:rsidR="001C21CD" w:rsidRPr="00B36B26" w:rsidRDefault="001C21CD" w:rsidP="001C2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4854C5F7" w14:textId="77777777" w:rsidR="00E34A49" w:rsidRPr="002E08A8" w:rsidRDefault="004645D6" w:rsidP="002E08A8">
            <w:pPr>
              <w:jc w:val="center"/>
              <w:rPr>
                <w:rFonts w:ascii="Comic Sans MS" w:hAnsi="Comic Sans MS"/>
              </w:rPr>
            </w:pPr>
            <w:r w:rsidRPr="002E08A8">
              <w:rPr>
                <w:rFonts w:ascii="Comic Sans MS" w:hAnsi="Comic Sans MS"/>
              </w:rPr>
              <w:t>A</w:t>
            </w:r>
            <w:r w:rsidR="00817F88" w:rsidRPr="002E08A8">
              <w:rPr>
                <w:rFonts w:ascii="Comic Sans MS" w:hAnsi="Comic Sans MS"/>
              </w:rPr>
              <w:t>ll teachings will reflect our Catholic ethos.  Children will also take part in daily collective worship.</w:t>
            </w:r>
          </w:p>
          <w:p w14:paraId="773B7FE0" w14:textId="231172FF" w:rsidR="005A4F8C" w:rsidRPr="003E4148" w:rsidRDefault="004645D6" w:rsidP="003E4148">
            <w:pPr>
              <w:spacing w:line="238" w:lineRule="auto"/>
              <w:jc w:val="center"/>
              <w:rPr>
                <w:rFonts w:ascii="Comic Sans MS" w:hAnsi="Comic Sans MS" w:cs="Arial"/>
              </w:rPr>
            </w:pPr>
            <w:r w:rsidRPr="002E08A8">
              <w:rPr>
                <w:rFonts w:ascii="Comic Sans MS" w:hAnsi="Comic Sans MS"/>
              </w:rPr>
              <w:t xml:space="preserve">Come and See topics for </w:t>
            </w:r>
            <w:r w:rsidR="00AF7AFA" w:rsidRPr="002E08A8">
              <w:rPr>
                <w:rFonts w:ascii="Comic Sans MS" w:hAnsi="Comic Sans MS"/>
              </w:rPr>
              <w:t>Spring</w:t>
            </w:r>
            <w:r w:rsidR="00366499" w:rsidRPr="002E08A8">
              <w:rPr>
                <w:rFonts w:ascii="Comic Sans MS" w:hAnsi="Comic Sans MS"/>
              </w:rPr>
              <w:t xml:space="preserve"> will </w:t>
            </w:r>
            <w:r w:rsidR="00366499" w:rsidRPr="003E4148">
              <w:rPr>
                <w:rFonts w:ascii="Comic Sans MS" w:hAnsi="Comic Sans MS"/>
              </w:rPr>
              <w:t xml:space="preserve">be </w:t>
            </w:r>
            <w:r w:rsidR="00363D2C" w:rsidRPr="003E4148">
              <w:rPr>
                <w:rFonts w:ascii="Comic Sans MS" w:eastAsia="Times New Roman" w:hAnsi="Comic Sans MS" w:cs="Arial"/>
              </w:rPr>
              <w:t>B</w:t>
            </w:r>
            <w:r w:rsidR="002E08A8" w:rsidRPr="003E4148">
              <w:rPr>
                <w:rFonts w:ascii="Comic Sans MS" w:eastAsia="Times New Roman" w:hAnsi="Comic Sans MS" w:cs="Arial"/>
              </w:rPr>
              <w:t>ooks</w:t>
            </w:r>
            <w:r w:rsidR="00363D2C" w:rsidRPr="002E08A8">
              <w:rPr>
                <w:rFonts w:ascii="Comic Sans MS" w:eastAsia="Times New Roman" w:hAnsi="Comic Sans MS" w:cs="Arial"/>
                <w:b/>
              </w:rPr>
              <w:t xml:space="preserve"> - </w:t>
            </w:r>
            <w:r w:rsidR="00363D2C" w:rsidRPr="002E08A8">
              <w:rPr>
                <w:rFonts w:ascii="Comic Sans MS" w:eastAsia="Times New Roman" w:hAnsi="Comic Sans MS" w:cs="Arial"/>
              </w:rPr>
              <w:t>The books used in</w:t>
            </w:r>
            <w:r w:rsidR="002E08A8">
              <w:rPr>
                <w:rFonts w:ascii="Comic Sans MS" w:eastAsia="Times New Roman" w:hAnsi="Comic Sans MS" w:cs="Arial"/>
              </w:rPr>
              <w:t xml:space="preserve"> </w:t>
            </w:r>
            <w:r w:rsidR="00363D2C" w:rsidRPr="002E08A8">
              <w:rPr>
                <w:rFonts w:ascii="Comic Sans MS" w:eastAsia="Times New Roman" w:hAnsi="Comic Sans MS" w:cs="Arial"/>
              </w:rPr>
              <w:t>Church</w:t>
            </w:r>
            <w:r w:rsidR="008B0552" w:rsidRPr="002E08A8">
              <w:rPr>
                <w:rFonts w:ascii="Comic Sans MS" w:eastAsia="Times New Roman" w:hAnsi="Comic Sans MS" w:cs="Arial"/>
              </w:rPr>
              <w:t xml:space="preserve">, </w:t>
            </w:r>
            <w:r w:rsidR="006941EF" w:rsidRPr="003E4148">
              <w:rPr>
                <w:rFonts w:ascii="Comic Sans MS" w:eastAsia="Times New Roman" w:hAnsi="Comic Sans MS" w:cs="Arial"/>
                <w:bCs/>
              </w:rPr>
              <w:t>T</w:t>
            </w:r>
            <w:r w:rsidR="002E08A8" w:rsidRPr="003E4148">
              <w:rPr>
                <w:rFonts w:ascii="Comic Sans MS" w:eastAsia="Times New Roman" w:hAnsi="Comic Sans MS" w:cs="Arial"/>
                <w:bCs/>
              </w:rPr>
              <w:t>hanksgiving</w:t>
            </w:r>
            <w:r w:rsidR="006941EF" w:rsidRPr="002E08A8">
              <w:rPr>
                <w:rFonts w:ascii="Comic Sans MS" w:eastAsia="Times New Roman" w:hAnsi="Comic Sans MS" w:cs="Arial"/>
                <w:b/>
              </w:rPr>
              <w:t xml:space="preserve">- </w:t>
            </w:r>
            <w:r w:rsidR="006941EF" w:rsidRPr="002E08A8">
              <w:rPr>
                <w:rFonts w:ascii="Comic Sans MS" w:eastAsia="Times New Roman" w:hAnsi="Comic Sans MS" w:cs="Arial"/>
              </w:rPr>
              <w:t xml:space="preserve">Mass, a special time to thank God and </w:t>
            </w:r>
            <w:r w:rsidR="002E08A8" w:rsidRPr="003E4148">
              <w:rPr>
                <w:rFonts w:ascii="Comic Sans MS" w:eastAsia="Times New Roman" w:hAnsi="Comic Sans MS" w:cs="Arial"/>
                <w:bCs/>
              </w:rPr>
              <w:t>Opportunities</w:t>
            </w:r>
            <w:r w:rsidR="002E08A8" w:rsidRPr="002E08A8">
              <w:rPr>
                <w:rFonts w:ascii="Comic Sans MS" w:eastAsia="Times New Roman" w:hAnsi="Comic Sans MS" w:cs="Arial"/>
                <w:b/>
              </w:rPr>
              <w:t xml:space="preserve">- </w:t>
            </w:r>
            <w:r w:rsidR="002E08A8" w:rsidRPr="002E08A8">
              <w:rPr>
                <w:rFonts w:ascii="Comic Sans MS" w:eastAsia="Times New Roman" w:hAnsi="Comic Sans MS" w:cs="Arial"/>
              </w:rPr>
              <w:t>Lent: an opportunity to start a new</w:t>
            </w:r>
          </w:p>
        </w:tc>
      </w:tr>
      <w:tr w:rsidR="00742057" w14:paraId="15FF1206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50F39EE2" w14:textId="04A2D676" w:rsidR="00D16348" w:rsidRDefault="00D16348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38BC02" wp14:editId="2C9163F5">
                  <wp:extent cx="81915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0A0CEF" w14:textId="77777777" w:rsidR="001C21CD" w:rsidRPr="00B36B26" w:rsidRDefault="001C21CD" w:rsidP="001C21CD">
            <w:pPr>
              <w:jc w:val="center"/>
              <w:rPr>
                <w:sz w:val="4"/>
                <w:szCs w:val="4"/>
              </w:rPr>
            </w:pPr>
          </w:p>
          <w:p w14:paraId="786AA3A8" w14:textId="2F06AB65" w:rsidR="005A4F8C" w:rsidRDefault="003748CE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5A4F8C" w:rsidRPr="005A4F8C">
                <w:rPr>
                  <w:rStyle w:val="Hyperlink"/>
                  <w:rFonts w:ascii="Comic Sans MS" w:hAnsi="Comic Sans MS"/>
                  <w:sz w:val="24"/>
                  <w:szCs w:val="24"/>
                </w:rPr>
                <w:t>Calculation Policy</w:t>
              </w:r>
            </w:hyperlink>
          </w:p>
          <w:p w14:paraId="2DE9FD30" w14:textId="77777777" w:rsidR="001C21CD" w:rsidRPr="000C3F78" w:rsidRDefault="001C21CD" w:rsidP="001C21CD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14:paraId="376711A6" w14:textId="41EB5E06" w:rsidR="005A4F8C" w:rsidRPr="001C21CD" w:rsidRDefault="003748CE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="006521FD" w:rsidRPr="001C21CD">
                <w:rPr>
                  <w:rStyle w:val="Hyperlink"/>
                  <w:rFonts w:ascii="Comic Sans MS" w:hAnsi="Comic Sans MS"/>
                  <w:sz w:val="24"/>
                  <w:szCs w:val="24"/>
                  <w:u w:val="none"/>
                </w:rPr>
                <w:t>Maths Curriculum</w:t>
              </w:r>
            </w:hyperlink>
          </w:p>
          <w:p w14:paraId="2E97B453" w14:textId="491EA32F" w:rsidR="001C21CD" w:rsidRPr="00B36B26" w:rsidRDefault="001C21CD" w:rsidP="001C21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0CEDB32A" w14:textId="094948B8" w:rsidR="005A4F8C" w:rsidRPr="00B36B26" w:rsidRDefault="00366499" w:rsidP="005A4F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  <w:r w:rsidR="002234A8">
              <w:rPr>
                <w:rFonts w:ascii="Comic Sans MS" w:hAnsi="Comic Sans MS"/>
              </w:rPr>
              <w:t>, Multiplication and division</w:t>
            </w:r>
            <w:r w:rsidR="00C80D61">
              <w:rPr>
                <w:rFonts w:ascii="Comic Sans MS" w:hAnsi="Comic Sans MS"/>
              </w:rPr>
              <w:t xml:space="preserve">, </w:t>
            </w:r>
            <w:proofErr w:type="gramStart"/>
            <w:r w:rsidR="009346DD">
              <w:rPr>
                <w:rFonts w:ascii="Comic Sans MS" w:hAnsi="Comic Sans MS"/>
              </w:rPr>
              <w:t>Money</w:t>
            </w:r>
            <w:r w:rsidR="00C80D61">
              <w:rPr>
                <w:rFonts w:ascii="Comic Sans MS" w:hAnsi="Comic Sans MS"/>
              </w:rPr>
              <w:t xml:space="preserve"> </w:t>
            </w:r>
            <w:r w:rsidR="0045004B">
              <w:rPr>
                <w:rFonts w:ascii="Comic Sans MS" w:hAnsi="Comic Sans MS"/>
              </w:rPr>
              <w:t>,</w:t>
            </w:r>
            <w:r w:rsidR="00C80D61">
              <w:rPr>
                <w:rFonts w:ascii="Comic Sans MS" w:hAnsi="Comic Sans MS"/>
              </w:rPr>
              <w:t>Geometry</w:t>
            </w:r>
            <w:proofErr w:type="gramEnd"/>
            <w:r w:rsidR="000B48A7">
              <w:rPr>
                <w:rFonts w:ascii="Comic Sans MS" w:hAnsi="Comic Sans MS"/>
              </w:rPr>
              <w:t xml:space="preserve"> – properties of shape</w:t>
            </w:r>
            <w:r w:rsidR="0045004B">
              <w:rPr>
                <w:rFonts w:ascii="Comic Sans MS" w:hAnsi="Comic Sans MS"/>
              </w:rPr>
              <w:t xml:space="preserve"> and fractions</w:t>
            </w:r>
          </w:p>
        </w:tc>
      </w:tr>
      <w:tr w:rsidR="00742057" w14:paraId="743E7A77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27277AA5" w14:textId="77777777" w:rsidR="00D16348" w:rsidRDefault="00D16348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B46F91" wp14:editId="0528E50C">
                  <wp:extent cx="1307698" cy="64770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331" cy="65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7B4702" w14:textId="081CE367" w:rsidR="001C21CD" w:rsidRDefault="003748CE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English Curriculum</w:t>
              </w:r>
            </w:hyperlink>
          </w:p>
          <w:p w14:paraId="574C8E94" w14:textId="77777777" w:rsidR="001C21CD" w:rsidRPr="000C3F78" w:rsidRDefault="001C21CD" w:rsidP="001C21C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56339C2" w14:textId="450617AE" w:rsidR="001C21CD" w:rsidRPr="001C21CD" w:rsidRDefault="003748CE" w:rsidP="001C21CD">
            <w:pPr>
              <w:jc w:val="center"/>
              <w:rPr>
                <w:rFonts w:ascii="Comic Sans MS" w:hAnsi="Comic Sans MS"/>
              </w:rPr>
            </w:pPr>
            <w:hyperlink r:id="rId17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Phonics</w:t>
              </w:r>
            </w:hyperlink>
          </w:p>
        </w:tc>
        <w:tc>
          <w:tcPr>
            <w:tcW w:w="12474" w:type="dxa"/>
            <w:vAlign w:val="center"/>
          </w:tcPr>
          <w:p w14:paraId="3A1B5436" w14:textId="3570B377" w:rsidR="00366499" w:rsidRDefault="00025154" w:rsidP="005B7747">
            <w:pPr>
              <w:ind w:left="40"/>
              <w:rPr>
                <w:rFonts w:ascii="Comic Sans MS" w:eastAsia="Times New Roman" w:hAnsi="Comic Sans MS" w:cs="Arial"/>
              </w:rPr>
            </w:pPr>
            <w:r w:rsidRPr="00B36B26">
              <w:rPr>
                <w:rFonts w:ascii="Comic Sans MS" w:eastAsia="Times New Roman" w:hAnsi="Comic Sans MS" w:cs="Arial"/>
                <w:color w:val="3333FF"/>
              </w:rPr>
              <w:t xml:space="preserve">Reading: </w:t>
            </w:r>
            <w:r w:rsidR="00CB125D" w:rsidRPr="005B7747">
              <w:rPr>
                <w:rFonts w:ascii="Comic Sans MS" w:eastAsia="Times New Roman" w:hAnsi="Comic Sans MS" w:cs="Arial"/>
              </w:rPr>
              <w:t xml:space="preserve">The </w:t>
            </w:r>
            <w:proofErr w:type="spellStart"/>
            <w:r w:rsidR="00CB125D" w:rsidRPr="005B7747">
              <w:rPr>
                <w:rFonts w:ascii="Comic Sans MS" w:eastAsia="Times New Roman" w:hAnsi="Comic Sans MS" w:cs="Arial"/>
              </w:rPr>
              <w:t>Dragonsitter</w:t>
            </w:r>
            <w:proofErr w:type="spellEnd"/>
            <w:r w:rsidR="00CB125D" w:rsidRPr="005B7747">
              <w:rPr>
                <w:rFonts w:ascii="Comic Sans MS" w:eastAsia="Times New Roman" w:hAnsi="Comic Sans MS" w:cs="Arial"/>
              </w:rPr>
              <w:t xml:space="preserve"> by Josh</w:t>
            </w:r>
            <w:r w:rsidR="005B7747" w:rsidRPr="005B7747">
              <w:rPr>
                <w:rFonts w:ascii="Comic Sans MS" w:eastAsia="Times New Roman" w:hAnsi="Comic Sans MS" w:cs="Arial"/>
              </w:rPr>
              <w:t xml:space="preserve"> </w:t>
            </w:r>
            <w:r w:rsidR="00CB125D" w:rsidRPr="005B7747">
              <w:rPr>
                <w:rFonts w:ascii="Comic Sans MS" w:eastAsia="Times New Roman" w:hAnsi="Comic Sans MS" w:cs="Arial"/>
              </w:rPr>
              <w:t xml:space="preserve">Lacey, Real Dragons! </w:t>
            </w:r>
            <w:r w:rsidR="005B7747" w:rsidRPr="005B7747">
              <w:rPr>
                <w:rFonts w:ascii="Comic Sans MS" w:eastAsia="Times New Roman" w:hAnsi="Comic Sans MS" w:cs="Arial"/>
              </w:rPr>
              <w:t>B</w:t>
            </w:r>
            <w:r w:rsidR="00CB125D" w:rsidRPr="005B7747">
              <w:rPr>
                <w:rFonts w:ascii="Comic Sans MS" w:eastAsia="Times New Roman" w:hAnsi="Comic Sans MS" w:cs="Arial"/>
              </w:rPr>
              <w:t>y</w:t>
            </w:r>
            <w:r w:rsidR="005B7747" w:rsidRPr="005B7747">
              <w:rPr>
                <w:rFonts w:ascii="Comic Sans MS" w:eastAsia="Times New Roman" w:hAnsi="Comic Sans MS" w:cs="Arial"/>
              </w:rPr>
              <w:t xml:space="preserve"> </w:t>
            </w:r>
            <w:r w:rsidR="00CB125D" w:rsidRPr="005B7747">
              <w:rPr>
                <w:rFonts w:ascii="Comic Sans MS" w:eastAsia="Times New Roman" w:hAnsi="Comic Sans MS" w:cs="Arial"/>
              </w:rPr>
              <w:t>Jennifer Szymanski</w:t>
            </w:r>
            <w:r w:rsidR="005B7747" w:rsidRPr="005B7747">
              <w:rPr>
                <w:rFonts w:ascii="Comic Sans MS" w:eastAsia="Times New Roman" w:hAnsi="Comic Sans MS" w:cs="Arial"/>
              </w:rPr>
              <w:t xml:space="preserve"> </w:t>
            </w:r>
            <w:r w:rsidR="00CB125D" w:rsidRPr="005B7747">
              <w:rPr>
                <w:rFonts w:ascii="Comic Sans MS" w:eastAsia="Times New Roman" w:hAnsi="Comic Sans MS" w:cs="Arial"/>
              </w:rPr>
              <w:t>(National Geographic Kids series)</w:t>
            </w:r>
            <w:r w:rsidR="005B7747" w:rsidRPr="005B7747">
              <w:rPr>
                <w:rFonts w:ascii="Comic Sans MS" w:eastAsia="Times New Roman" w:hAnsi="Comic Sans MS" w:cs="Arial"/>
              </w:rPr>
              <w:t xml:space="preserve"> </w:t>
            </w:r>
            <w:r w:rsidR="00CB125D" w:rsidRPr="005B7747">
              <w:rPr>
                <w:rFonts w:ascii="Comic Sans MS" w:eastAsia="Times New Roman" w:hAnsi="Comic Sans MS" w:cs="Arial"/>
                <w:b/>
              </w:rPr>
              <w:t>Genre</w:t>
            </w:r>
            <w:r w:rsidR="00CB125D" w:rsidRPr="005B7747">
              <w:rPr>
                <w:rFonts w:ascii="Comic Sans MS" w:eastAsia="Times New Roman" w:hAnsi="Comic Sans MS" w:cs="Arial"/>
              </w:rPr>
              <w:t xml:space="preserve"> – Recount: emails</w:t>
            </w:r>
            <w:r w:rsidR="005B7747" w:rsidRPr="005B7747">
              <w:rPr>
                <w:rFonts w:ascii="Comic Sans MS" w:eastAsia="Times New Roman" w:hAnsi="Comic Sans MS" w:cs="Arial"/>
              </w:rPr>
              <w:t>,</w:t>
            </w:r>
            <w:r w:rsidR="001B0D95">
              <w:rPr>
                <w:rFonts w:ascii="Comic Sans MS" w:eastAsia="Times New Roman" w:hAnsi="Comic Sans MS" w:cs="Arial"/>
              </w:rPr>
              <w:t xml:space="preserve"> </w:t>
            </w:r>
            <w:r w:rsidR="005B7747">
              <w:rPr>
                <w:rFonts w:ascii="Comic Sans MS" w:eastAsia="Times New Roman" w:hAnsi="Comic Sans MS" w:cs="Arial"/>
              </w:rPr>
              <w:t>i</w:t>
            </w:r>
            <w:r w:rsidR="00CB125D" w:rsidRPr="005B7747">
              <w:rPr>
                <w:rFonts w:ascii="Comic Sans MS" w:eastAsia="Times New Roman" w:hAnsi="Comic Sans MS" w:cs="Arial"/>
              </w:rPr>
              <w:t>nformation</w:t>
            </w:r>
          </w:p>
          <w:p w14:paraId="454D9C9D" w14:textId="12FDA1A4" w:rsidR="003B005B" w:rsidRPr="003B005B" w:rsidRDefault="003B005B" w:rsidP="003B005B">
            <w:pPr>
              <w:ind w:right="44"/>
              <w:rPr>
                <w:rFonts w:ascii="Comic Sans MS" w:hAnsi="Comic Sans MS" w:cs="Arial"/>
              </w:rPr>
            </w:pPr>
            <w:r w:rsidRPr="003B005B">
              <w:rPr>
                <w:rFonts w:ascii="Comic Sans MS" w:eastAsia="Times New Roman" w:hAnsi="Comic Sans MS" w:cs="Arial"/>
              </w:rPr>
              <w:t>Owen and the Soldier by Lisa Thompson The Steadfast Tin Soldier (free online version)</w:t>
            </w:r>
          </w:p>
          <w:p w14:paraId="62FBE4AA" w14:textId="4D7E0648" w:rsidR="003B005B" w:rsidRPr="003B005B" w:rsidRDefault="003B005B" w:rsidP="003B005B">
            <w:pPr>
              <w:ind w:left="40"/>
              <w:rPr>
                <w:rFonts w:ascii="Comic Sans MS" w:hAnsi="Comic Sans MS" w:cs="Arial"/>
              </w:rPr>
            </w:pPr>
            <w:r w:rsidRPr="003B005B">
              <w:rPr>
                <w:rFonts w:ascii="Comic Sans MS" w:eastAsia="Times New Roman" w:hAnsi="Comic Sans MS" w:cs="Arial"/>
                <w:b/>
              </w:rPr>
              <w:t>Genre</w:t>
            </w:r>
            <w:r w:rsidRPr="003B005B">
              <w:rPr>
                <w:rFonts w:ascii="Comic Sans MS" w:eastAsia="Times New Roman" w:hAnsi="Comic Sans MS" w:cs="Arial"/>
              </w:rPr>
              <w:t xml:space="preserve"> – Fiction: story with a familiar setting</w:t>
            </w:r>
          </w:p>
          <w:p w14:paraId="5AB1FB50" w14:textId="77777777" w:rsidR="00142348" w:rsidRPr="002E250D" w:rsidRDefault="00025154" w:rsidP="00142348">
            <w:pPr>
              <w:spacing w:line="238" w:lineRule="auto"/>
              <w:ind w:left="13" w:right="14"/>
              <w:rPr>
                <w:rFonts w:ascii="Comic Sans MS" w:hAnsi="Comic Sans MS" w:cs="Arial"/>
              </w:rPr>
            </w:pPr>
            <w:r w:rsidRPr="00B36B26">
              <w:rPr>
                <w:rFonts w:ascii="Comic Sans MS" w:hAnsi="Comic Sans MS"/>
                <w:color w:val="3333FF"/>
              </w:rPr>
              <w:t xml:space="preserve">Writing: </w:t>
            </w:r>
            <w:r w:rsidR="005B7747">
              <w:rPr>
                <w:rFonts w:ascii="Comic Sans MS" w:hAnsi="Comic Sans MS"/>
                <w:color w:val="3333FF"/>
              </w:rPr>
              <w:t xml:space="preserve"> </w:t>
            </w:r>
            <w:r w:rsidR="00142348" w:rsidRPr="002E250D">
              <w:rPr>
                <w:rFonts w:ascii="Comic Sans MS" w:eastAsia="Times New Roman" w:hAnsi="Comic Sans MS" w:cs="Arial"/>
              </w:rPr>
              <w:t>Dragon Machine by Helen Ward</w:t>
            </w:r>
          </w:p>
          <w:p w14:paraId="7210B79A" w14:textId="065C25B2" w:rsidR="00366499" w:rsidRPr="002E250D" w:rsidRDefault="00142348" w:rsidP="00142348">
            <w:pPr>
              <w:ind w:right="45"/>
              <w:rPr>
                <w:rFonts w:ascii="Comic Sans MS" w:eastAsia="Times New Roman" w:hAnsi="Comic Sans MS" w:cs="Arial"/>
              </w:rPr>
            </w:pPr>
            <w:r w:rsidRPr="002E250D">
              <w:rPr>
                <w:rFonts w:ascii="Comic Sans MS" w:eastAsia="Times New Roman" w:hAnsi="Comic Sans MS" w:cs="Arial"/>
                <w:b/>
              </w:rPr>
              <w:t>Outcome</w:t>
            </w:r>
            <w:r w:rsidRPr="002E250D">
              <w:rPr>
                <w:rFonts w:ascii="Comic Sans MS" w:eastAsia="Times New Roman" w:hAnsi="Comic Sans MS" w:cs="Arial"/>
              </w:rPr>
              <w:t xml:space="preserve"> - Fiction: adventure focus</w:t>
            </w:r>
          </w:p>
          <w:p w14:paraId="616CCDD5" w14:textId="77777777" w:rsidR="002E250D" w:rsidRPr="002E250D" w:rsidRDefault="002E250D" w:rsidP="002E250D">
            <w:pPr>
              <w:spacing w:line="238" w:lineRule="auto"/>
              <w:rPr>
                <w:rFonts w:ascii="Comic Sans MS" w:hAnsi="Comic Sans MS" w:cs="Arial"/>
              </w:rPr>
            </w:pPr>
            <w:r w:rsidRPr="002E250D">
              <w:rPr>
                <w:rFonts w:ascii="Comic Sans MS" w:eastAsia="Times New Roman" w:hAnsi="Comic Sans MS" w:cs="Arial"/>
              </w:rPr>
              <w:t xml:space="preserve">Major Glad, Major Dizzy by Jan </w:t>
            </w:r>
            <w:proofErr w:type="spellStart"/>
            <w:r w:rsidRPr="002E250D">
              <w:rPr>
                <w:rFonts w:ascii="Comic Sans MS" w:eastAsia="Times New Roman" w:hAnsi="Comic Sans MS" w:cs="Arial"/>
              </w:rPr>
              <w:t>Oke</w:t>
            </w:r>
            <w:proofErr w:type="spellEnd"/>
          </w:p>
          <w:p w14:paraId="181EC3A8" w14:textId="523782F7" w:rsidR="00142348" w:rsidRPr="002E250D" w:rsidRDefault="002E250D" w:rsidP="002E250D">
            <w:pPr>
              <w:ind w:right="44"/>
              <w:rPr>
                <w:rFonts w:ascii="Comic Sans MS" w:hAnsi="Comic Sans MS" w:cs="Arial"/>
              </w:rPr>
            </w:pPr>
            <w:r w:rsidRPr="002E250D">
              <w:rPr>
                <w:rFonts w:ascii="Comic Sans MS" w:eastAsia="Times New Roman" w:hAnsi="Comic Sans MS" w:cs="Arial"/>
                <w:b/>
              </w:rPr>
              <w:t>Outcome</w:t>
            </w:r>
            <w:r w:rsidRPr="002E250D">
              <w:rPr>
                <w:rFonts w:ascii="Comic Sans MS" w:eastAsia="Times New Roman" w:hAnsi="Comic Sans MS" w:cs="Arial"/>
              </w:rPr>
              <w:t xml:space="preserve"> - Recount:</w:t>
            </w:r>
            <w:r>
              <w:rPr>
                <w:rFonts w:ascii="Comic Sans MS" w:eastAsia="Times New Roman" w:hAnsi="Comic Sans MS" w:cs="Arial"/>
              </w:rPr>
              <w:t xml:space="preserve"> </w:t>
            </w:r>
            <w:r w:rsidRPr="002E250D">
              <w:rPr>
                <w:rFonts w:ascii="Comic Sans MS" w:eastAsia="Times New Roman" w:hAnsi="Comic Sans MS" w:cs="Arial"/>
              </w:rPr>
              <w:t>diary entry</w:t>
            </w:r>
          </w:p>
          <w:p w14:paraId="256379A5" w14:textId="364BECEB" w:rsidR="001C21CD" w:rsidRPr="00B36B26" w:rsidRDefault="001C21CD" w:rsidP="001C21CD">
            <w:pPr>
              <w:ind w:right="45"/>
              <w:rPr>
                <w:rFonts w:ascii="Comic Sans MS" w:eastAsia="Times New Roman" w:hAnsi="Comic Sans MS" w:cs="Arial"/>
                <w:color w:val="3333FF"/>
              </w:rPr>
            </w:pPr>
            <w:r w:rsidRPr="24BE4B10">
              <w:rPr>
                <w:rFonts w:ascii="Comic Sans MS" w:eastAsia="Times New Roman" w:hAnsi="Comic Sans MS" w:cs="Arial"/>
                <w:color w:val="3333FF"/>
              </w:rPr>
              <w:t>GPS:</w:t>
            </w:r>
            <w:r w:rsidR="00366499" w:rsidRPr="24BE4B10">
              <w:rPr>
                <w:rFonts w:ascii="Comic Sans MS" w:eastAsia="Times New Roman" w:hAnsi="Comic Sans MS" w:cs="Arial"/>
                <w:color w:val="3333FF"/>
              </w:rPr>
              <w:t xml:space="preserve"> </w:t>
            </w:r>
            <w:r w:rsidR="00810679" w:rsidRPr="00E30D11">
              <w:rPr>
                <w:rFonts w:ascii="Comic Sans MS" w:eastAsia="Times New Roman" w:hAnsi="Comic Sans MS" w:cs="Arial"/>
              </w:rPr>
              <w:t xml:space="preserve">statements, commands, questions, </w:t>
            </w:r>
            <w:r w:rsidR="00E8122C" w:rsidRPr="00E30D11">
              <w:rPr>
                <w:rFonts w:ascii="Comic Sans MS" w:eastAsia="Times New Roman" w:hAnsi="Comic Sans MS" w:cs="Arial"/>
              </w:rPr>
              <w:t xml:space="preserve">use past and present tense, use because, punctuation marks, </w:t>
            </w:r>
            <w:r w:rsidR="00CA173F" w:rsidRPr="00E30D11">
              <w:rPr>
                <w:rFonts w:ascii="Comic Sans MS" w:eastAsia="Times New Roman" w:hAnsi="Comic Sans MS" w:cs="Arial"/>
              </w:rPr>
              <w:t>use when</w:t>
            </w:r>
          </w:p>
        </w:tc>
      </w:tr>
      <w:tr w:rsidR="00742057" w14:paraId="26A99AFA" w14:textId="77777777" w:rsidTr="7559B7A0">
        <w:trPr>
          <w:trHeight w:val="841"/>
        </w:trPr>
        <w:tc>
          <w:tcPr>
            <w:tcW w:w="2977" w:type="dxa"/>
            <w:vAlign w:val="center"/>
          </w:tcPr>
          <w:p w14:paraId="29D8935A" w14:textId="77777777" w:rsidR="00D16348" w:rsidRDefault="0086549E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E7A8E5" wp14:editId="2E472120">
                  <wp:extent cx="1419225" cy="854481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358" cy="86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7BEF7" w14:textId="77777777" w:rsidR="001C21CD" w:rsidRPr="00B36B26" w:rsidRDefault="001C21CD" w:rsidP="001C21CD">
            <w:pPr>
              <w:jc w:val="center"/>
              <w:rPr>
                <w:sz w:val="10"/>
                <w:szCs w:val="10"/>
              </w:rPr>
            </w:pPr>
          </w:p>
          <w:p w14:paraId="3DAB1CAC" w14:textId="137842E6" w:rsidR="001C21CD" w:rsidRDefault="003748CE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PSHE Curriculum</w:t>
              </w:r>
            </w:hyperlink>
          </w:p>
          <w:p w14:paraId="07AB2017" w14:textId="77777777" w:rsidR="001C21CD" w:rsidRPr="000C3F78" w:rsidRDefault="001C21CD" w:rsidP="001C21CD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1BED2B08" w14:textId="72F88CF3" w:rsidR="001C21CD" w:rsidRPr="00B36B26" w:rsidRDefault="003748CE" w:rsidP="00B36B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RSHE</w:t>
              </w:r>
            </w:hyperlink>
          </w:p>
        </w:tc>
        <w:tc>
          <w:tcPr>
            <w:tcW w:w="12474" w:type="dxa"/>
            <w:vAlign w:val="center"/>
          </w:tcPr>
          <w:p w14:paraId="749898DC" w14:textId="76782AFD" w:rsidR="00025154" w:rsidRPr="00366499" w:rsidRDefault="00025154" w:rsidP="005A4F8C">
            <w:pPr>
              <w:ind w:right="97"/>
              <w:rPr>
                <w:rFonts w:ascii="Comic Sans MS" w:hAnsi="Comic Sans MS" w:cs="Arial"/>
              </w:rPr>
            </w:pPr>
            <w:r w:rsidRPr="00B36B26">
              <w:rPr>
                <w:rFonts w:ascii="Comic Sans MS" w:hAnsi="Comic Sans MS" w:cs="Arial"/>
                <w:color w:val="3333FF"/>
              </w:rPr>
              <w:lastRenderedPageBreak/>
              <w:t xml:space="preserve">No Outsiders: </w:t>
            </w:r>
            <w:r w:rsidR="005964A2" w:rsidRPr="00AA680E">
              <w:rPr>
                <w:rFonts w:ascii="Comic Sans MS" w:hAnsi="Comic Sans MS" w:cs="Times New Roman"/>
              </w:rPr>
              <w:t>To understand what diversity is</w:t>
            </w:r>
            <w:r w:rsidR="00E51A2E" w:rsidRPr="00AA680E">
              <w:rPr>
                <w:rFonts w:ascii="Comic Sans MS" w:hAnsi="Comic Sans MS" w:cs="Times New Roman"/>
              </w:rPr>
              <w:t xml:space="preserve"> &amp;</w:t>
            </w:r>
            <w:r w:rsidR="00AA680E" w:rsidRPr="00AA680E">
              <w:rPr>
                <w:rFonts w:ascii="Comic Sans MS" w:hAnsi="Comic Sans MS" w:cs="Times New Roman"/>
              </w:rPr>
              <w:t xml:space="preserve"> To think about what makes a good friend</w:t>
            </w:r>
          </w:p>
          <w:p w14:paraId="75919D87" w14:textId="6D0CCC93" w:rsidR="00723810" w:rsidRDefault="00723810" w:rsidP="007C39CF">
            <w:pPr>
              <w:ind w:right="-45"/>
              <w:rPr>
                <w:rFonts w:ascii="Comic Sans MS" w:eastAsia="Times New Roman" w:hAnsi="Comic Sans MS" w:cs="Arial"/>
                <w:color w:val="3333FF"/>
              </w:rPr>
            </w:pPr>
            <w:r>
              <w:rPr>
                <w:rFonts w:ascii="Comic Sans MS" w:eastAsia="Times New Roman" w:hAnsi="Comic Sans MS" w:cs="Arial"/>
                <w:color w:val="3333FF"/>
              </w:rPr>
              <w:t xml:space="preserve">One Decision: </w:t>
            </w:r>
            <w:r w:rsidR="00BA6316" w:rsidRPr="00A2135F">
              <w:rPr>
                <w:rFonts w:ascii="Comic Sans MS" w:eastAsia="Times New Roman" w:hAnsi="Comic Sans MS" w:cs="Arial"/>
              </w:rPr>
              <w:t xml:space="preserve">Practice makes perfect, </w:t>
            </w:r>
            <w:r w:rsidR="00A2135F" w:rsidRPr="00A2135F">
              <w:rPr>
                <w:rFonts w:ascii="Comic Sans MS" w:eastAsia="Times New Roman" w:hAnsi="Comic Sans MS" w:cs="Arial"/>
              </w:rPr>
              <w:t>Helping someone in need, Anger &amp; Worry</w:t>
            </w:r>
          </w:p>
          <w:p w14:paraId="0A69F510" w14:textId="77777777" w:rsidR="002B20DC" w:rsidRDefault="002B20DC" w:rsidP="002B20DC">
            <w:pPr>
              <w:ind w:right="-45"/>
              <w:rPr>
                <w:rFonts w:ascii="Comic Sans MS" w:eastAsia="Times New Roman" w:hAnsi="Comic Sans MS" w:cs="Arial"/>
                <w:color w:val="3333FF"/>
              </w:rPr>
            </w:pPr>
            <w:r>
              <w:rPr>
                <w:rFonts w:ascii="Comic Sans MS" w:eastAsia="Times New Roman" w:hAnsi="Comic Sans MS" w:cs="Arial"/>
                <w:color w:val="3333FF"/>
              </w:rPr>
              <w:t>PATHS</w:t>
            </w:r>
            <w:r w:rsidR="00025154" w:rsidRPr="00B36B26">
              <w:rPr>
                <w:rFonts w:ascii="Comic Sans MS" w:eastAsia="Times New Roman" w:hAnsi="Comic Sans MS" w:cs="Arial"/>
                <w:color w:val="3333FF"/>
              </w:rPr>
              <w:t xml:space="preserve"> </w:t>
            </w:r>
          </w:p>
          <w:p w14:paraId="4FBD5D71" w14:textId="241BA560" w:rsidR="002B20DC" w:rsidRDefault="002B20DC" w:rsidP="002B20DC">
            <w:pPr>
              <w:ind w:right="-45"/>
              <w:rPr>
                <w:rFonts w:ascii="Comic Sans MS" w:eastAsia="Times New Roman" w:hAnsi="Comic Sans MS" w:cs="Arial"/>
                <w:color w:val="3333FF"/>
              </w:rPr>
            </w:pPr>
            <w:r>
              <w:rPr>
                <w:rFonts w:ascii="Comic Sans MS" w:eastAsia="Times New Roman" w:hAnsi="Comic Sans MS" w:cs="Arial"/>
                <w:color w:val="3333FF"/>
              </w:rPr>
              <w:t xml:space="preserve">A Journey in Love: </w:t>
            </w:r>
            <w:r w:rsidR="00BA6316" w:rsidRPr="00A2135F">
              <w:rPr>
                <w:rFonts w:ascii="Comic Sans MS" w:eastAsia="Times New Roman" w:hAnsi="Comic Sans MS" w:cs="Arial"/>
              </w:rPr>
              <w:t>Physical</w:t>
            </w:r>
          </w:p>
          <w:p w14:paraId="69B02C8A" w14:textId="2EB68AEC" w:rsidR="00D16348" w:rsidRPr="00B36B26" w:rsidRDefault="00D16348" w:rsidP="007C39CF">
            <w:pPr>
              <w:ind w:right="-45"/>
              <w:rPr>
                <w:rFonts w:ascii="Comic Sans MS" w:hAnsi="Comic Sans MS"/>
              </w:rPr>
            </w:pPr>
          </w:p>
        </w:tc>
      </w:tr>
      <w:tr w:rsidR="00742057" w14:paraId="64163AF3" w14:textId="77777777" w:rsidTr="7559B7A0">
        <w:trPr>
          <w:trHeight w:val="1260"/>
        </w:trPr>
        <w:tc>
          <w:tcPr>
            <w:tcW w:w="2977" w:type="dxa"/>
            <w:vAlign w:val="center"/>
          </w:tcPr>
          <w:p w14:paraId="53AB316D" w14:textId="77777777" w:rsidR="00025154" w:rsidRDefault="00025154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CE8A7C" wp14:editId="03A3AA4A">
                  <wp:extent cx="1200150" cy="4814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648" cy="49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BE785" w14:textId="77777777" w:rsidR="00025154" w:rsidRDefault="003748CE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2" w:history="1">
              <w:r w:rsidR="001C21CD" w:rsidRPr="001C21CD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History Curriculum</w:t>
              </w:r>
            </w:hyperlink>
          </w:p>
          <w:p w14:paraId="6993FCCF" w14:textId="1B6A5998" w:rsidR="000C3F78" w:rsidRPr="00B36B26" w:rsidRDefault="000C3F78" w:rsidP="001C21CD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2B548244" w14:textId="3FF8BD79" w:rsidR="00025154" w:rsidRPr="00032180" w:rsidRDefault="00032180" w:rsidP="00032180">
            <w:pPr>
              <w:ind w:left="1"/>
              <w:rPr>
                <w:rFonts w:ascii="Comic Sans MS" w:eastAsia="Times New Roman" w:hAnsi="Comic Sans MS" w:cs="Arial"/>
                <w:bCs/>
              </w:rPr>
            </w:pPr>
            <w:r w:rsidRPr="00032180">
              <w:rPr>
                <w:rFonts w:ascii="Comic Sans MS" w:eastAsia="Times New Roman" w:hAnsi="Comic Sans MS" w:cs="Arial"/>
                <w:bCs/>
              </w:rPr>
              <w:t>Significant Individuals - Mary Seacole and Florence Nightingale</w:t>
            </w:r>
          </w:p>
        </w:tc>
      </w:tr>
      <w:tr w:rsidR="00742057" w14:paraId="0C92105D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502692DD" w14:textId="77777777" w:rsidR="00025154" w:rsidRDefault="00025154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C89A72" wp14:editId="02D9DEC9">
                  <wp:extent cx="695325" cy="773671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41" cy="78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5045C" w14:textId="77777777" w:rsidR="000C3F78" w:rsidRPr="00B36B26" w:rsidRDefault="000C3F78" w:rsidP="001C21CD">
            <w:pPr>
              <w:jc w:val="center"/>
              <w:rPr>
                <w:noProof/>
                <w:sz w:val="10"/>
                <w:szCs w:val="10"/>
              </w:rPr>
            </w:pPr>
          </w:p>
          <w:p w14:paraId="78D3F02C" w14:textId="20444CC1" w:rsidR="000C3F78" w:rsidRPr="000C3F78" w:rsidRDefault="003748CE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4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Geography Curriculum</w:t>
              </w:r>
            </w:hyperlink>
            <w:r w:rsidR="000C3F78" w:rsidRPr="000C3F78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14:paraId="43E06AB9" w14:textId="0293BD5B" w:rsidR="000C3F78" w:rsidRPr="00B36B26" w:rsidRDefault="000C3F78" w:rsidP="001C21C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474" w:type="dxa"/>
            <w:vAlign w:val="center"/>
          </w:tcPr>
          <w:p w14:paraId="136B0B02" w14:textId="56660583" w:rsidR="00025154" w:rsidRPr="00B36B26" w:rsidRDefault="00032180" w:rsidP="005A4F8C">
            <w:pPr>
              <w:spacing w:line="238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What would I pack </w:t>
            </w:r>
            <w:r w:rsidR="0060020B">
              <w:rPr>
                <w:rFonts w:ascii="Comic Sans MS" w:hAnsi="Comic Sans MS" w:cs="Arial"/>
              </w:rPr>
              <w:t>for a trip</w:t>
            </w:r>
            <w:r>
              <w:rPr>
                <w:rFonts w:ascii="Comic Sans MS" w:hAnsi="Comic Sans MS" w:cs="Arial"/>
              </w:rPr>
              <w:t xml:space="preserve"> to St Lucia?</w:t>
            </w:r>
          </w:p>
        </w:tc>
      </w:tr>
      <w:tr w:rsidR="00742057" w14:paraId="250317C5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5A8A81F2" w14:textId="77777777" w:rsidR="00025154" w:rsidRDefault="00025154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44708D" wp14:editId="0B9EBF86">
                  <wp:extent cx="1114425" cy="409626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140" cy="42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809AB" w14:textId="77777777" w:rsidR="00025154" w:rsidRPr="00B36B26" w:rsidRDefault="00025154" w:rsidP="001C21CD">
            <w:pPr>
              <w:jc w:val="center"/>
              <w:rPr>
                <w:noProof/>
                <w:sz w:val="12"/>
                <w:szCs w:val="12"/>
              </w:rPr>
            </w:pPr>
          </w:p>
          <w:p w14:paraId="0E9848CF" w14:textId="348BCC0C" w:rsidR="00025154" w:rsidRPr="000C3F78" w:rsidRDefault="003748CE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6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Science Curriculum</w:t>
              </w:r>
            </w:hyperlink>
          </w:p>
          <w:p w14:paraId="5F87960C" w14:textId="0C86131F" w:rsidR="000C3F78" w:rsidRPr="00B36B26" w:rsidRDefault="000C3F78" w:rsidP="001C21C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474" w:type="dxa"/>
            <w:vAlign w:val="center"/>
          </w:tcPr>
          <w:p w14:paraId="6F943BA6" w14:textId="52FFB3CF" w:rsidR="00025154" w:rsidRPr="00B36B26" w:rsidRDefault="0060020B" w:rsidP="005A4F8C">
            <w:pPr>
              <w:ind w:left="1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Plants &amp; Animals</w:t>
            </w:r>
            <w:r w:rsidR="004C7183">
              <w:rPr>
                <w:rFonts w:ascii="Comic Sans MS" w:eastAsia="Times New Roman" w:hAnsi="Comic Sans MS" w:cs="Arial"/>
              </w:rPr>
              <w:t xml:space="preserve"> including humans</w:t>
            </w:r>
          </w:p>
          <w:p w14:paraId="24C141B9" w14:textId="625BFD1A" w:rsidR="006D2F75" w:rsidRPr="00B36B26" w:rsidRDefault="006D2F75" w:rsidP="005A4F8C">
            <w:pPr>
              <w:ind w:left="1"/>
              <w:rPr>
                <w:rFonts w:ascii="Comic Sans MS" w:hAnsi="Comic Sans MS" w:cs="Arial"/>
              </w:rPr>
            </w:pPr>
          </w:p>
        </w:tc>
      </w:tr>
      <w:tr w:rsidR="00742057" w14:paraId="6432DFF1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433400B2" w14:textId="77777777" w:rsidR="006D2F75" w:rsidRDefault="00742057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262A41" wp14:editId="272FF0C2">
                  <wp:extent cx="847725" cy="61564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01" cy="63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C6426D" w14:textId="77777777" w:rsidR="000C3F78" w:rsidRPr="00B36B26" w:rsidRDefault="000C3F78" w:rsidP="001C21CD">
            <w:pPr>
              <w:jc w:val="center"/>
              <w:rPr>
                <w:noProof/>
                <w:sz w:val="12"/>
                <w:szCs w:val="12"/>
              </w:rPr>
            </w:pPr>
          </w:p>
          <w:p w14:paraId="72912AFC" w14:textId="1E8DB0BC" w:rsidR="000C3F78" w:rsidRPr="000C3F78" w:rsidRDefault="003748CE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8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Music Curriculum</w:t>
              </w:r>
            </w:hyperlink>
          </w:p>
          <w:p w14:paraId="02B3B7F0" w14:textId="3ED0FD46" w:rsidR="000C3F78" w:rsidRPr="00B36B26" w:rsidRDefault="000C3F78" w:rsidP="001C21C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474" w:type="dxa"/>
            <w:vAlign w:val="center"/>
          </w:tcPr>
          <w:p w14:paraId="0A150A25" w14:textId="1DAEF472" w:rsidR="00AA4310" w:rsidRPr="008A62EB" w:rsidRDefault="008A62EB" w:rsidP="005A4F8C">
            <w:pPr>
              <w:ind w:left="1"/>
              <w:rPr>
                <w:rFonts w:ascii="Comic Sans MS" w:hAnsi="Comic Sans MS" w:cs="Arial"/>
              </w:rPr>
            </w:pPr>
            <w:r w:rsidRPr="008A62EB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 xml:space="preserve">Charanga unit </w:t>
            </w:r>
            <w:proofErr w:type="gramStart"/>
            <w:r w:rsidRPr="008A62EB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2  -</w:t>
            </w:r>
            <w:proofErr w:type="gramEnd"/>
            <w:r w:rsidRPr="008A62EB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 xml:space="preserve"> Focus on dynamics and temp</w:t>
            </w:r>
          </w:p>
        </w:tc>
      </w:tr>
      <w:tr w:rsidR="00742057" w14:paraId="2B118BC2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262B43D9" w14:textId="77777777" w:rsidR="006D2F75" w:rsidRDefault="00742057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340097" wp14:editId="670790F2">
                  <wp:extent cx="1438275" cy="5452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691" cy="55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4B655" w14:textId="77777777" w:rsidR="000C3F78" w:rsidRPr="00B36B26" w:rsidRDefault="000C3F78" w:rsidP="001C21CD">
            <w:pPr>
              <w:jc w:val="center"/>
              <w:rPr>
                <w:noProof/>
                <w:sz w:val="8"/>
                <w:szCs w:val="8"/>
              </w:rPr>
            </w:pPr>
          </w:p>
          <w:p w14:paraId="59C62312" w14:textId="77777777" w:rsidR="000C3F78" w:rsidRDefault="003748CE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30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Computing Curriculum</w:t>
              </w:r>
            </w:hyperlink>
          </w:p>
          <w:p w14:paraId="0EC60ABA" w14:textId="32E36C7F" w:rsidR="000C3F78" w:rsidRPr="00B36B26" w:rsidRDefault="000C3F78" w:rsidP="000C3F78">
            <w:pPr>
              <w:jc w:val="center"/>
              <w:rPr>
                <w:rFonts w:ascii="Comic Sans MS" w:hAnsi="Comic Sans MS"/>
                <w:noProof/>
                <w:sz w:val="14"/>
                <w:szCs w:val="14"/>
              </w:rPr>
            </w:pPr>
          </w:p>
        </w:tc>
        <w:tc>
          <w:tcPr>
            <w:tcW w:w="12474" w:type="dxa"/>
            <w:vAlign w:val="center"/>
          </w:tcPr>
          <w:p w14:paraId="65FB728B" w14:textId="375837B1" w:rsidR="00AE075F" w:rsidRPr="00923D75" w:rsidRDefault="003748CE" w:rsidP="000C0E02">
            <w:pPr>
              <w:pStyle w:val="curriculumlist--item"/>
              <w:shd w:val="clear" w:color="auto" w:fill="F5F5F5"/>
              <w:spacing w:after="75" w:afterAutospacing="0"/>
              <w:rPr>
                <w:rFonts w:ascii="Comic Sans MS" w:hAnsi="Comic Sans MS"/>
                <w:color w:val="130019"/>
                <w:sz w:val="22"/>
                <w:szCs w:val="22"/>
              </w:rPr>
            </w:pPr>
            <w:hyperlink r:id="rId31" w:history="1">
              <w:r w:rsidR="0045662C" w:rsidRPr="00923D75">
                <w:rPr>
                  <w:rStyle w:val="Hyperlink"/>
                  <w:rFonts w:ascii="Comic Sans MS" w:hAnsi="Comic Sans MS"/>
                  <w:color w:val="130019"/>
                  <w:sz w:val="22"/>
                  <w:szCs w:val="22"/>
                  <w:u w:val="none"/>
                </w:rPr>
                <w:t>Digital</w:t>
              </w:r>
            </w:hyperlink>
            <w:r w:rsidR="0045662C" w:rsidRPr="00923D75">
              <w:rPr>
                <w:rStyle w:val="Hyperlink"/>
                <w:rFonts w:ascii="Comic Sans MS" w:hAnsi="Comic Sans MS"/>
                <w:color w:val="130019"/>
                <w:sz w:val="22"/>
                <w:szCs w:val="22"/>
                <w:u w:val="none"/>
              </w:rPr>
              <w:t xml:space="preserve"> phot</w:t>
            </w:r>
            <w:r w:rsidR="00923D75" w:rsidRPr="00923D75">
              <w:rPr>
                <w:rStyle w:val="Hyperlink"/>
                <w:rFonts w:ascii="Comic Sans MS" w:hAnsi="Comic Sans MS"/>
                <w:color w:val="130019"/>
                <w:sz w:val="22"/>
                <w:szCs w:val="22"/>
                <w:u w:val="none"/>
              </w:rPr>
              <w:t>ography</w:t>
            </w:r>
          </w:p>
          <w:p w14:paraId="45B4258E" w14:textId="52DCD42F" w:rsidR="0070226B" w:rsidRPr="0070226B" w:rsidRDefault="0070226B" w:rsidP="00602E29">
            <w:pPr>
              <w:pStyle w:val="Default"/>
              <w:rPr>
                <w:sz w:val="18"/>
                <w:szCs w:val="18"/>
              </w:rPr>
            </w:pPr>
          </w:p>
        </w:tc>
      </w:tr>
      <w:tr w:rsidR="00742057" w14:paraId="7A3CEEF7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00B17DB1" w14:textId="77777777" w:rsidR="00B661CF" w:rsidRDefault="00B661CF" w:rsidP="000C3F7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6CBD4B" wp14:editId="4FA6F49C">
                  <wp:extent cx="811530" cy="649871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231" cy="659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E079D4" w14:textId="77777777" w:rsidR="000C3F78" w:rsidRPr="00B36B26" w:rsidRDefault="000C3F78" w:rsidP="000C3F78">
            <w:pPr>
              <w:jc w:val="center"/>
              <w:rPr>
                <w:noProof/>
                <w:sz w:val="6"/>
                <w:szCs w:val="6"/>
              </w:rPr>
            </w:pPr>
          </w:p>
          <w:p w14:paraId="0495A22D" w14:textId="6D4374EE" w:rsidR="000C3F78" w:rsidRPr="00B36B26" w:rsidRDefault="003748CE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33" w:history="1">
              <w:r w:rsidR="000C3F78" w:rsidRPr="00B36B26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Art and Design Curriculum</w:t>
              </w:r>
            </w:hyperlink>
          </w:p>
          <w:p w14:paraId="4BED1725" w14:textId="5C85658C" w:rsidR="000C3F78" w:rsidRDefault="000C3F78" w:rsidP="000C3F78">
            <w:pPr>
              <w:jc w:val="center"/>
              <w:rPr>
                <w:noProof/>
              </w:rPr>
            </w:pPr>
          </w:p>
        </w:tc>
        <w:tc>
          <w:tcPr>
            <w:tcW w:w="12474" w:type="dxa"/>
            <w:vAlign w:val="center"/>
          </w:tcPr>
          <w:p w14:paraId="619DB530" w14:textId="5D283302" w:rsidR="005E6DC0" w:rsidRPr="000C0E02" w:rsidRDefault="00032180" w:rsidP="005A4F8C">
            <w:pPr>
              <w:ind w:left="1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  <w:color w:val="000000"/>
              </w:rPr>
              <w:t>Painting – Romero Britto</w:t>
            </w:r>
          </w:p>
        </w:tc>
      </w:tr>
      <w:tr w:rsidR="00742057" w14:paraId="21B39367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0EA87597" w14:textId="4A12FBC4" w:rsidR="00817F88" w:rsidRDefault="000C3F78" w:rsidP="000C3F7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302E301" wp14:editId="55C1481E">
                  <wp:extent cx="542925" cy="3810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16780" w14:textId="77777777" w:rsidR="000C3F78" w:rsidRDefault="000C3F78" w:rsidP="00B36B26"/>
          <w:p w14:paraId="33B51588" w14:textId="320CC9A8" w:rsidR="000C3F78" w:rsidRDefault="000C3F78" w:rsidP="000C3F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99CA2C" wp14:editId="264AC1FB">
                  <wp:extent cx="990600" cy="4229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677376" w14:textId="77777777" w:rsidR="00817F88" w:rsidRPr="00B36B26" w:rsidRDefault="00817F88" w:rsidP="000C3F78">
            <w:pPr>
              <w:jc w:val="center"/>
              <w:rPr>
                <w:sz w:val="2"/>
                <w:szCs w:val="2"/>
              </w:rPr>
            </w:pPr>
          </w:p>
          <w:p w14:paraId="2FA4629A" w14:textId="011EAFBE" w:rsidR="000C3F78" w:rsidRPr="00B36B26" w:rsidRDefault="00B36B26" w:rsidP="000C3F78">
            <w:pPr>
              <w:jc w:val="center"/>
              <w:rPr>
                <w:rStyle w:val="Hyperlink"/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/>
            </w:r>
            <w:r>
              <w:rPr>
                <w:rFonts w:ascii="Comic Sans MS" w:hAnsi="Comic Sans MS"/>
                <w:sz w:val="24"/>
                <w:szCs w:val="24"/>
              </w:rPr>
              <w:instrText xml:space="preserve"> HYPERLINK "http://www.holycrossprimarysthelens.co.uk/page/design-technology/69623" </w:instrText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B36B26">
              <w:rPr>
                <w:rStyle w:val="Hyperlink"/>
                <w:rFonts w:ascii="Comic Sans MS" w:hAnsi="Comic Sans MS"/>
                <w:sz w:val="24"/>
                <w:szCs w:val="24"/>
              </w:rPr>
              <w:t>Design Technology Curriculum</w:t>
            </w:r>
          </w:p>
          <w:p w14:paraId="6FB3DF12" w14:textId="63FE8AAA" w:rsidR="00B36B26" w:rsidRDefault="00B36B26" w:rsidP="000C3F78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12474" w:type="dxa"/>
            <w:vAlign w:val="center"/>
          </w:tcPr>
          <w:p w14:paraId="3B3A0AE5" w14:textId="7818EE87" w:rsidR="00086327" w:rsidRPr="002A5EFB" w:rsidRDefault="00086327" w:rsidP="00086327">
            <w:pPr>
              <w:spacing w:after="5" w:line="237" w:lineRule="auto"/>
              <w:ind w:left="1"/>
              <w:rPr>
                <w:rFonts w:ascii="Comic Sans MS" w:eastAsia="Times New Roman" w:hAnsi="Comic Sans MS" w:cs="Arial"/>
                <w:bCs/>
              </w:rPr>
            </w:pPr>
            <w:r w:rsidRPr="002A5EFB">
              <w:rPr>
                <w:rFonts w:ascii="Comic Sans MS" w:eastAsia="Times New Roman" w:hAnsi="Comic Sans MS" w:cs="Arial"/>
                <w:bCs/>
              </w:rPr>
              <w:t xml:space="preserve">Textiles – templates and joining 2 pieces </w:t>
            </w:r>
            <w:r w:rsidR="3773482A" w:rsidRPr="7559B7A0">
              <w:rPr>
                <w:rFonts w:ascii="Comic Sans MS" w:eastAsia="Times New Roman" w:hAnsi="Comic Sans MS" w:cs="Arial"/>
              </w:rPr>
              <w:t>of fabric</w:t>
            </w:r>
          </w:p>
          <w:p w14:paraId="4C433168" w14:textId="48CB52F3" w:rsidR="00086327" w:rsidRPr="00086327" w:rsidRDefault="00086327" w:rsidP="00086327">
            <w:pPr>
              <w:spacing w:after="5" w:line="237" w:lineRule="auto"/>
              <w:ind w:left="1"/>
              <w:rPr>
                <w:rFonts w:ascii="Comic Sans MS" w:hAnsi="Comic Sans MS" w:cs="Arial"/>
              </w:rPr>
            </w:pPr>
            <w:proofErr w:type="gramStart"/>
            <w:r w:rsidRPr="00086327">
              <w:rPr>
                <w:rFonts w:ascii="Comic Sans MS" w:eastAsia="Times New Roman" w:hAnsi="Comic Sans MS" w:cs="Arial"/>
              </w:rPr>
              <w:t>Bookmark  -</w:t>
            </w:r>
            <w:proofErr w:type="gramEnd"/>
            <w:r w:rsidRPr="00086327">
              <w:rPr>
                <w:rFonts w:ascii="Comic Sans MS" w:eastAsia="Times New Roman" w:hAnsi="Comic Sans MS" w:cs="Arial"/>
              </w:rPr>
              <w:t xml:space="preserve"> 2 pieces joined with stitched decoration</w:t>
            </w:r>
          </w:p>
          <w:p w14:paraId="62819EBD" w14:textId="17CFCCB1" w:rsidR="00817F88" w:rsidRPr="00B36B26" w:rsidRDefault="00817F88" w:rsidP="00923D75">
            <w:pPr>
              <w:pStyle w:val="Default"/>
              <w:rPr>
                <w:rFonts w:ascii="Comic Sans MS" w:hAnsi="Comic Sans MS"/>
              </w:rPr>
            </w:pPr>
          </w:p>
        </w:tc>
      </w:tr>
      <w:tr w:rsidR="00742057" w14:paraId="3036DA89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384BF964" w14:textId="77777777" w:rsidR="00D16348" w:rsidRDefault="00764030" w:rsidP="000C3F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C526C9" wp14:editId="4A6DD6AC">
                  <wp:extent cx="811530" cy="676275"/>
                  <wp:effectExtent l="0" t="0" r="762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192621" w14:textId="77777777" w:rsidR="00B36B26" w:rsidRPr="00B36B26" w:rsidRDefault="00B36B26" w:rsidP="000C3F78">
            <w:pPr>
              <w:jc w:val="center"/>
              <w:rPr>
                <w:sz w:val="10"/>
                <w:szCs w:val="10"/>
              </w:rPr>
            </w:pPr>
          </w:p>
          <w:p w14:paraId="3FFA5817" w14:textId="77777777" w:rsidR="00B36B26" w:rsidRDefault="003748CE" w:rsidP="000C3F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37" w:history="1">
              <w:r w:rsidR="00B36B26" w:rsidRPr="00B36B26">
                <w:rPr>
                  <w:rStyle w:val="Hyperlink"/>
                  <w:rFonts w:ascii="Comic Sans MS" w:hAnsi="Comic Sans MS"/>
                  <w:sz w:val="24"/>
                  <w:szCs w:val="24"/>
                </w:rPr>
                <w:t>PE Curriculum</w:t>
              </w:r>
            </w:hyperlink>
          </w:p>
          <w:p w14:paraId="012A88A0" w14:textId="7E8E9BC2" w:rsidR="00B36B26" w:rsidRPr="00B36B26" w:rsidRDefault="00B36B26" w:rsidP="000C3F78">
            <w:pPr>
              <w:jc w:val="center"/>
              <w:rPr>
                <w:rFonts w:ascii="Comic Sans MS" w:hAnsi="Comic Sans MS"/>
              </w:rPr>
            </w:pPr>
            <w:r w:rsidRPr="00B36B2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2474" w:type="dxa"/>
            <w:vAlign w:val="center"/>
          </w:tcPr>
          <w:p w14:paraId="2016E242" w14:textId="77777777" w:rsidR="00D16348" w:rsidRDefault="002A5EFB" w:rsidP="005A4F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Hit, catch, run</w:t>
            </w:r>
          </w:p>
          <w:p w14:paraId="57C80A10" w14:textId="5BFCD513" w:rsidR="002A5EFB" w:rsidRPr="00B36B26" w:rsidRDefault="002A5EFB" w:rsidP="005A4F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Attack, defend, shoot</w:t>
            </w:r>
          </w:p>
        </w:tc>
      </w:tr>
      <w:tr w:rsidR="004251DB" w14:paraId="28BF129B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0ED8A591" w14:textId="77777777" w:rsidR="004251DB" w:rsidRDefault="004251DB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4251DB">
              <w:rPr>
                <w:rFonts w:ascii="Comic Sans MS" w:hAnsi="Comic Sans MS"/>
                <w:noProof/>
                <w:sz w:val="24"/>
                <w:szCs w:val="24"/>
              </w:rPr>
              <w:t>Spanish</w:t>
            </w:r>
          </w:p>
          <w:p w14:paraId="2602E943" w14:textId="28546213" w:rsidR="00904A55" w:rsidRPr="004251DB" w:rsidRDefault="00904A55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4347CC" wp14:editId="58262F3B">
                  <wp:extent cx="1447800" cy="532164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803" cy="53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vAlign w:val="center"/>
          </w:tcPr>
          <w:p w14:paraId="58BB692F" w14:textId="115AF610" w:rsidR="004251DB" w:rsidRPr="003F7AF6" w:rsidRDefault="003F7AF6" w:rsidP="005A4F8C">
            <w:pPr>
              <w:rPr>
                <w:rFonts w:ascii="Comic Sans MS" w:hAnsi="Comic Sans MS"/>
              </w:rPr>
            </w:pPr>
            <w:r w:rsidRPr="003F7AF6">
              <w:rPr>
                <w:rFonts w:ascii="Comic Sans MS" w:hAnsi="Comic Sans MS"/>
                <w:color w:val="000000"/>
              </w:rPr>
              <w:t>Weather, Days of the week and months of the year, Family Sports and opinions, Holy Week and Easter in Spain</w:t>
            </w:r>
          </w:p>
        </w:tc>
      </w:tr>
      <w:tr w:rsidR="00B36B26" w14:paraId="2F362DCD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68F5D917" w14:textId="5F5EF59F" w:rsidR="00B36B26" w:rsidRPr="00B36B26" w:rsidRDefault="00B36B26" w:rsidP="00B36B26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 w:rsidRPr="00B36B26">
              <w:rPr>
                <w:rFonts w:ascii="Comic Sans MS" w:hAnsi="Comic Sans MS"/>
                <w:b/>
                <w:bCs/>
                <w:noProof/>
                <w:sz w:val="36"/>
                <w:szCs w:val="36"/>
              </w:rPr>
              <w:t>Enrichment</w:t>
            </w:r>
            <w:r w:rsidRPr="00B36B26">
              <w:rPr>
                <w:rFonts w:ascii="Comic Sans MS" w:hAnsi="Comic Sans MS"/>
                <w:b/>
                <w:bCs/>
                <w:noProof/>
              </w:rPr>
              <w:t xml:space="preserve"> </w:t>
            </w:r>
          </w:p>
        </w:tc>
        <w:tc>
          <w:tcPr>
            <w:tcW w:w="12474" w:type="dxa"/>
            <w:vAlign w:val="center"/>
          </w:tcPr>
          <w:p w14:paraId="00702495" w14:textId="646D5BEC" w:rsidR="005E6DC0" w:rsidRPr="00D54038" w:rsidRDefault="06D932EC" w:rsidP="00D54038">
            <w:pPr>
              <w:spacing w:line="259" w:lineRule="auto"/>
              <w:rPr>
                <w:rFonts w:ascii="Comic Sans MS" w:eastAsia="Arial" w:hAnsi="Comic Sans MS" w:cs="Arial"/>
                <w:color w:val="000000" w:themeColor="text1"/>
              </w:rPr>
            </w:pPr>
            <w:r w:rsidRPr="00D54038">
              <w:rPr>
                <w:rFonts w:ascii="Comic Sans MS" w:eastAsia="Arial" w:hAnsi="Comic Sans MS" w:cs="Arial"/>
                <w:color w:val="000000" w:themeColor="text1"/>
              </w:rPr>
              <w:t xml:space="preserve">National Storytelling Week, Chinese New Year, NSPCC Number Day, International Language Day, World Religion Day, </w:t>
            </w:r>
            <w:r w:rsidR="36BD4E57" w:rsidRPr="00D54038">
              <w:rPr>
                <w:rFonts w:ascii="Comic Sans MS" w:eastAsia="Arial" w:hAnsi="Comic Sans MS" w:cs="Arial"/>
                <w:color w:val="000000" w:themeColor="text1"/>
              </w:rPr>
              <w:t>Women’s History Month</w:t>
            </w:r>
            <w:r w:rsidR="00D54038">
              <w:rPr>
                <w:rFonts w:ascii="Comic Sans MS" w:eastAsia="Arial" w:hAnsi="Comic Sans MS" w:cs="Arial"/>
                <w:color w:val="000000" w:themeColor="text1"/>
              </w:rPr>
              <w:t xml:space="preserve">, </w:t>
            </w:r>
            <w:r w:rsidR="36BD4E57" w:rsidRPr="00D54038">
              <w:rPr>
                <w:rFonts w:ascii="Comic Sans MS" w:eastAsia="Arial" w:hAnsi="Comic Sans MS" w:cs="Arial"/>
                <w:color w:val="000000" w:themeColor="text1"/>
              </w:rPr>
              <w:t>World Book Day, British Science Week, Autism Awareness Day</w:t>
            </w:r>
          </w:p>
          <w:p w14:paraId="59A53274" w14:textId="6821B646" w:rsidR="005E6DC0" w:rsidRPr="0070226B" w:rsidRDefault="005E6DC0" w:rsidP="7559B7A0">
            <w:pPr>
              <w:spacing w:line="259" w:lineRule="auto"/>
              <w:ind w:right="45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3A96332E" w14:textId="75EF022E" w:rsidR="005E6DC0" w:rsidRPr="0070226B" w:rsidRDefault="005E6DC0" w:rsidP="0070226B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36A8D17" w14:textId="77777777" w:rsidR="00D16348" w:rsidRDefault="00D16348"/>
    <w:sectPr w:rsidR="00D16348" w:rsidSect="00E438CE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4F"/>
    <w:multiLevelType w:val="hybridMultilevel"/>
    <w:tmpl w:val="4002E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97D04"/>
    <w:multiLevelType w:val="multilevel"/>
    <w:tmpl w:val="9BBE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02C5B"/>
    <w:multiLevelType w:val="hybridMultilevel"/>
    <w:tmpl w:val="2A94B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48"/>
    <w:rsid w:val="00017FA4"/>
    <w:rsid w:val="00025154"/>
    <w:rsid w:val="00032180"/>
    <w:rsid w:val="00035089"/>
    <w:rsid w:val="00086327"/>
    <w:rsid w:val="0009504B"/>
    <w:rsid w:val="000B48A7"/>
    <w:rsid w:val="000C0E02"/>
    <w:rsid w:val="000C3F78"/>
    <w:rsid w:val="000D1F50"/>
    <w:rsid w:val="00104AD9"/>
    <w:rsid w:val="00121455"/>
    <w:rsid w:val="00142348"/>
    <w:rsid w:val="001620C3"/>
    <w:rsid w:val="001661BB"/>
    <w:rsid w:val="00175F1E"/>
    <w:rsid w:val="001B0D95"/>
    <w:rsid w:val="001B605F"/>
    <w:rsid w:val="001C21CD"/>
    <w:rsid w:val="00216FB9"/>
    <w:rsid w:val="002234A8"/>
    <w:rsid w:val="002A5EFB"/>
    <w:rsid w:val="002B20DC"/>
    <w:rsid w:val="002E08A8"/>
    <w:rsid w:val="002E250D"/>
    <w:rsid w:val="00346AF5"/>
    <w:rsid w:val="00363D2C"/>
    <w:rsid w:val="00366499"/>
    <w:rsid w:val="003748CE"/>
    <w:rsid w:val="003B005B"/>
    <w:rsid w:val="003B6C27"/>
    <w:rsid w:val="003D349E"/>
    <w:rsid w:val="003E4148"/>
    <w:rsid w:val="003F2B28"/>
    <w:rsid w:val="003F7AF6"/>
    <w:rsid w:val="004251DB"/>
    <w:rsid w:val="0045004B"/>
    <w:rsid w:val="00452770"/>
    <w:rsid w:val="0045662C"/>
    <w:rsid w:val="004645D6"/>
    <w:rsid w:val="00477B31"/>
    <w:rsid w:val="004B29C4"/>
    <w:rsid w:val="004C7183"/>
    <w:rsid w:val="004E4A94"/>
    <w:rsid w:val="004F351E"/>
    <w:rsid w:val="00541B08"/>
    <w:rsid w:val="005907F9"/>
    <w:rsid w:val="005964A2"/>
    <w:rsid w:val="005A4F8C"/>
    <w:rsid w:val="005B7747"/>
    <w:rsid w:val="005C071C"/>
    <w:rsid w:val="005E6DC0"/>
    <w:rsid w:val="0060020B"/>
    <w:rsid w:val="00602E29"/>
    <w:rsid w:val="00623FF8"/>
    <w:rsid w:val="00631DC4"/>
    <w:rsid w:val="006521FD"/>
    <w:rsid w:val="00653660"/>
    <w:rsid w:val="00653D6E"/>
    <w:rsid w:val="006941EF"/>
    <w:rsid w:val="0069596B"/>
    <w:rsid w:val="006B56AC"/>
    <w:rsid w:val="006B7EB8"/>
    <w:rsid w:val="006D2F75"/>
    <w:rsid w:val="006E6CCB"/>
    <w:rsid w:val="006F6829"/>
    <w:rsid w:val="0070226B"/>
    <w:rsid w:val="00723810"/>
    <w:rsid w:val="00727120"/>
    <w:rsid w:val="00742057"/>
    <w:rsid w:val="00764030"/>
    <w:rsid w:val="00797585"/>
    <w:rsid w:val="007C39CF"/>
    <w:rsid w:val="007E6FF1"/>
    <w:rsid w:val="00800D33"/>
    <w:rsid w:val="00810679"/>
    <w:rsid w:val="00817F88"/>
    <w:rsid w:val="00824ED0"/>
    <w:rsid w:val="00836B87"/>
    <w:rsid w:val="00837CA0"/>
    <w:rsid w:val="00843D54"/>
    <w:rsid w:val="0086549E"/>
    <w:rsid w:val="00891CDF"/>
    <w:rsid w:val="00894B64"/>
    <w:rsid w:val="008A62EB"/>
    <w:rsid w:val="008B0552"/>
    <w:rsid w:val="00904A55"/>
    <w:rsid w:val="009059C9"/>
    <w:rsid w:val="00923D75"/>
    <w:rsid w:val="009346DD"/>
    <w:rsid w:val="009368FA"/>
    <w:rsid w:val="0093707C"/>
    <w:rsid w:val="00952EA7"/>
    <w:rsid w:val="00954E74"/>
    <w:rsid w:val="009623A3"/>
    <w:rsid w:val="00975F5F"/>
    <w:rsid w:val="00994E93"/>
    <w:rsid w:val="009A5E0E"/>
    <w:rsid w:val="009B5203"/>
    <w:rsid w:val="009D4415"/>
    <w:rsid w:val="00A01972"/>
    <w:rsid w:val="00A2135F"/>
    <w:rsid w:val="00A85D2D"/>
    <w:rsid w:val="00A97395"/>
    <w:rsid w:val="00AA4310"/>
    <w:rsid w:val="00AA680E"/>
    <w:rsid w:val="00AE075F"/>
    <w:rsid w:val="00AF1467"/>
    <w:rsid w:val="00AF7AFA"/>
    <w:rsid w:val="00B367A6"/>
    <w:rsid w:val="00B36B26"/>
    <w:rsid w:val="00B661CF"/>
    <w:rsid w:val="00B75FCB"/>
    <w:rsid w:val="00BA6316"/>
    <w:rsid w:val="00BC46CE"/>
    <w:rsid w:val="00C04084"/>
    <w:rsid w:val="00C23280"/>
    <w:rsid w:val="00C302CE"/>
    <w:rsid w:val="00C32F35"/>
    <w:rsid w:val="00C427B9"/>
    <w:rsid w:val="00C80D61"/>
    <w:rsid w:val="00CA0AF1"/>
    <w:rsid w:val="00CA173F"/>
    <w:rsid w:val="00CB125D"/>
    <w:rsid w:val="00CD4A9F"/>
    <w:rsid w:val="00CE104F"/>
    <w:rsid w:val="00D01DF7"/>
    <w:rsid w:val="00D16348"/>
    <w:rsid w:val="00D53949"/>
    <w:rsid w:val="00D54038"/>
    <w:rsid w:val="00D83849"/>
    <w:rsid w:val="00D87294"/>
    <w:rsid w:val="00E30D11"/>
    <w:rsid w:val="00E34A49"/>
    <w:rsid w:val="00E438CE"/>
    <w:rsid w:val="00E51A2E"/>
    <w:rsid w:val="00E67943"/>
    <w:rsid w:val="00E8122C"/>
    <w:rsid w:val="00EA5CE8"/>
    <w:rsid w:val="00EB1566"/>
    <w:rsid w:val="00F12E07"/>
    <w:rsid w:val="00F144D3"/>
    <w:rsid w:val="00F23637"/>
    <w:rsid w:val="00FA1925"/>
    <w:rsid w:val="00FC0852"/>
    <w:rsid w:val="06CF5586"/>
    <w:rsid w:val="06D932EC"/>
    <w:rsid w:val="083458CC"/>
    <w:rsid w:val="17303E68"/>
    <w:rsid w:val="24BE4B10"/>
    <w:rsid w:val="36BD4E57"/>
    <w:rsid w:val="3773482A"/>
    <w:rsid w:val="3BC7C9B7"/>
    <w:rsid w:val="416A1FA7"/>
    <w:rsid w:val="49B8F98B"/>
    <w:rsid w:val="7559B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BAB4"/>
  <w15:chartTrackingRefBased/>
  <w15:docId w15:val="{D188F974-2A78-4A77-BC1C-6EB146A6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F50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paragraph" w:styleId="Title">
    <w:name w:val="Title"/>
    <w:basedOn w:val="Normal"/>
    <w:link w:val="TitleChar"/>
    <w:qFormat/>
    <w:rsid w:val="005A4F8C"/>
    <w:pPr>
      <w:spacing w:after="0" w:line="240" w:lineRule="auto"/>
      <w:jc w:val="center"/>
    </w:pPr>
    <w:rPr>
      <w:rFonts w:ascii="Monotype Corsiva" w:eastAsia="Times New Roman" w:hAnsi="Monotype Corsiva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A4F8C"/>
    <w:rPr>
      <w:rFonts w:ascii="Monotype Corsiva" w:eastAsia="Times New Roman" w:hAnsi="Monotype Corsiva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5A4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F8C"/>
    <w:rPr>
      <w:color w:val="605E5C"/>
      <w:shd w:val="clear" w:color="auto" w:fill="E1DFDD"/>
    </w:rPr>
  </w:style>
  <w:style w:type="paragraph" w:customStyle="1" w:styleId="Default">
    <w:name w:val="Default"/>
    <w:rsid w:val="00366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C302CE"/>
  </w:style>
  <w:style w:type="character" w:customStyle="1" w:styleId="eop">
    <w:name w:val="eop"/>
    <w:basedOn w:val="DefaultParagraphFont"/>
    <w:rsid w:val="00C302CE"/>
  </w:style>
  <w:style w:type="paragraph" w:customStyle="1" w:styleId="curriculumlist--item">
    <w:name w:val="curriculum__list--item"/>
    <w:basedOn w:val="Normal"/>
    <w:rsid w:val="00AE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lycrossprimarysthelens.co.uk/serve_file/1033272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holycrossprimarysthelens.co.uk/page/science/69636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6.png"/><Relationship Id="rId34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holycrossprimarysthelens.co.uk/page/phonics/69631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://www.holycrossprimarysthelens.co.uk/page/art-design/69617" TargetMode="External"/><Relationship Id="rId38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hyperlink" Target="http://www.holycrossprimarysthelens.co.uk/page/english/69625" TargetMode="External"/><Relationship Id="rId20" Type="http://schemas.openxmlformats.org/officeDocument/2006/relationships/hyperlink" Target="http://www.holycrossprimarysthelens.co.uk/page/rse/69633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lycrossprimarysthelens.co.uk/page/re/69634" TargetMode="External"/><Relationship Id="rId24" Type="http://schemas.openxmlformats.org/officeDocument/2006/relationships/hyperlink" Target="http://www.holycrossprimarysthelens.co.uk/page/geography/69626" TargetMode="External"/><Relationship Id="rId32" Type="http://schemas.openxmlformats.org/officeDocument/2006/relationships/image" Target="media/image11.png"/><Relationship Id="rId37" Type="http://schemas.openxmlformats.org/officeDocument/2006/relationships/hyperlink" Target="http://www.holycrossprimarysthelens.co.uk/page/pe/69632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hyperlink" Target="http://www.holycrossprimarysthelens.co.uk/page/music/69629" TargetMode="External"/><Relationship Id="rId36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hyperlink" Target="http://www.holycrossprimarysthelens.co.uk/page/pshe/69630" TargetMode="External"/><Relationship Id="rId31" Type="http://schemas.openxmlformats.org/officeDocument/2006/relationships/hyperlink" Target="https://teachcomputing.org/curriculum/key-stage-1/computing-systems-and-networks-technology-around-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olycrossprimarysthelens.co.uk" TargetMode="External"/><Relationship Id="rId14" Type="http://schemas.openxmlformats.org/officeDocument/2006/relationships/hyperlink" Target="http://www.holycrossprimarysthelens.co.uk/page/maths/69628" TargetMode="External"/><Relationship Id="rId22" Type="http://schemas.openxmlformats.org/officeDocument/2006/relationships/hyperlink" Target="http://www.holycrossprimarysthelens.co.uk/page/history/69627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://www.holycrossprimarysthelens.co.uk/page/computing/69622" TargetMode="External"/><Relationship Id="rId35" Type="http://schemas.openxmlformats.org/officeDocument/2006/relationships/image" Target="media/image13.png"/><Relationship Id="rId8" Type="http://schemas.openxmlformats.org/officeDocument/2006/relationships/image" Target="media/image1.emf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7" ma:contentTypeDescription="Create a new document." ma:contentTypeScope="" ma:versionID="d66fbb98ffc235372632a163384f3769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1f0d49b013e270177c996d936aa564f1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676045-439a-4e31-9d7a-df90c5ef6e5c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4CC2B-1450-4815-974E-1373D3595BF3}">
  <ds:schemaRefs>
    <ds:schemaRef ds:uri="http://purl.org/dc/elements/1.1/"/>
    <ds:schemaRef ds:uri="http://schemas.microsoft.com/office/2006/metadata/properties"/>
    <ds:schemaRef ds:uri="7380bdec-b0ad-4bda-ba81-8c6e9b3f154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91906323-e3f9-493e-b786-d33935d25d3f"/>
  </ds:schemaRefs>
</ds:datastoreItem>
</file>

<file path=customXml/itemProps2.xml><?xml version="1.0" encoding="utf-8"?>
<ds:datastoreItem xmlns:ds="http://schemas.openxmlformats.org/officeDocument/2006/customXml" ds:itemID="{64FD0C6F-AEAF-463D-9D73-3CBA4EE5D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F7E89-1792-4463-A4F7-E72A2A2EA0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Green</dc:creator>
  <cp:keywords/>
  <dc:description/>
  <cp:lastModifiedBy>Alyson Kettle</cp:lastModifiedBy>
  <cp:revision>2</cp:revision>
  <dcterms:created xsi:type="dcterms:W3CDTF">2024-01-10T17:04:00Z</dcterms:created>
  <dcterms:modified xsi:type="dcterms:W3CDTF">2024-01-10T17:04:00Z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Order">
    <vt:r8>8881200</vt:r8>
  </property>
  <property fmtid="{D5CDD505-2E9C-101B-9397-08002B2CF9AE}" pid="4" name="MediaServiceImageTags">
    <vt:lpwstr/>
  </property>
</Properties>
</file>